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Zapytanie ofertowe na system WMS</w:t>
      </w:r>
    </w:p>
    <w:p>
      <w:r>
        <w:rPr>
          <w:i/>
        </w:rPr>
        <w:t>Szablon do użycia z dowolnym dostawcą. Wypełnij pola oznaczone [ ... ] i wyślij ten sam dokument do każdego dostawcy, żeby otrzymać porównywalne odpowiedzi.</w:t>
      </w:r>
    </w:p>
    <w:p>
      <w:r>
        <w:t>Firma: [nazwa]    Osoba kontaktowa: [imię, nazwisko, stanowisko]    E-mail / telefon: [ ... ]    Termin odpowiedzi: [data]</w:t>
      </w:r>
    </w:p>
    <w:p>
      <w:pPr>
        <w:pStyle w:val="Heading1"/>
      </w:pPr>
      <w:r>
        <w:t>1. Liczby o magazynie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>
              <w:t>Pytanie</w:t>
            </w:r>
          </w:p>
        </w:tc>
        <w:tc>
          <w:tcPr>
            <w:tcW w:type="dxa" w:w="4535"/>
          </w:tcPr>
          <w:p>
            <w:r>
              <w:t>Odpowiedź</w:t>
            </w:r>
          </w:p>
        </w:tc>
      </w:tr>
      <w:tr>
        <w:tc>
          <w:tcPr>
            <w:tcW w:type="dxa" w:w="4535"/>
          </w:tcPr>
          <w:p>
            <w:r>
              <w:t>Zamówienia dziennie (średnio / w szczycie)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Linie dziennie (średnio / w szczycie)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Liczba aktywnych SKU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Partie, daty ważności, numery seryjne (tak/nie, jakie towary)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Liczba osób w magazynie i liczba zmian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Powierzchnia, liczba lokacji, liczba magazynów / stref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Udział zamówień jednopozycyjnych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Sezonowość (miesiące szczytu, krotność wzrostu)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pPr>
        <w:pStyle w:val="Heading1"/>
      </w:pPr>
      <w:r>
        <w:t>2. Procesy, które mają działać w systemie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>
              <w:t>Proces i wymagania</w:t>
            </w:r>
          </w:p>
        </w:tc>
        <w:tc>
          <w:tcPr>
            <w:tcW w:type="dxa" w:w="4535"/>
          </w:tcPr>
          <w:p>
            <w:r>
              <w:t>Uwagi</w:t>
            </w:r>
          </w:p>
        </w:tc>
      </w:tr>
      <w:tr>
        <w:tc>
          <w:tcPr>
            <w:tcW w:type="dxa" w:w="4535"/>
          </w:tcPr>
          <w:p>
            <w:r>
              <w:t>Przyjęcie (awiza, kontrola jakości, etykietowanie)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Składowanie i uzupełnianie lokacji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Kompletacja (metody: pojedyncza, zbiorcza, falowa, strefowa)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Pakowanie (kontrola skanem, kontrola wagi, druk etykiet)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Wysyłka (przewoźnicy, cut-offy, dokumenty)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Inwentaryzacja (ciągła / roczna)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Zwroty (B2C, B2B)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Inne (cross-docking, kitting, usługi dodatkowe)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pPr>
        <w:pStyle w:val="Heading1"/>
      </w:pPr>
      <w:r>
        <w:t>3. Integracje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>
              <w:t>System</w:t>
            </w:r>
          </w:p>
        </w:tc>
        <w:tc>
          <w:tcPr>
            <w:tcW w:type="dxa" w:w="4535"/>
          </w:tcPr>
          <w:p>
            <w:r>
              <w:t>Szczegóły</w:t>
            </w:r>
          </w:p>
        </w:tc>
      </w:tr>
      <w:tr>
        <w:tc>
          <w:tcPr>
            <w:tcW w:type="dxa" w:w="4535"/>
          </w:tcPr>
          <w:p>
            <w:r>
              <w:t>System ERP (nazwa, wersja, zakres wymiany danych)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Sklep internetowy / platformy sprzedaży / marketplace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Przewoźnicy i spedycja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Drukarki etykiet, wagi, skanery, terminale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Automatyka: przenośniki, sortery, regały automatyczne, roboty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pPr>
        <w:pStyle w:val="Heading1"/>
      </w:pPr>
      <w:r>
        <w:t>4. Wymagania szczególne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>
              <w:t>Wymaganie</w:t>
            </w:r>
          </w:p>
        </w:tc>
        <w:tc>
          <w:tcPr>
            <w:tcW w:type="dxa" w:w="4535"/>
          </w:tcPr>
          <w:p>
            <w:r>
              <w:t>Opis</w:t>
            </w:r>
          </w:p>
        </w:tc>
      </w:tr>
      <w:tr>
        <w:tc>
          <w:tcPr>
            <w:tcW w:type="dxa" w:w="4535"/>
          </w:tcPr>
          <w:p>
            <w:r>
              <w:t>Certyfikacje i audyty (ISO, HACCP, IFS, GDP)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Obsługa wielu klientów (3PL): panel klienta, billing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Języki interfejsu; praca głosem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Polityka IT: gdzie mają być dane, bezpieczeństwo, backup, RODO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Wymagania raportowe i KPI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pPr>
        <w:pStyle w:val="Heading1"/>
      </w:pPr>
      <w:r>
        <w:t>5. Pytania do dostawcy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>
              <w:t>Pytanie</w:t>
            </w:r>
          </w:p>
        </w:tc>
        <w:tc>
          <w:tcPr>
            <w:tcW w:type="dxa" w:w="4535"/>
          </w:tcPr>
          <w:p>
            <w:r>
              <w:t>Odpowiedź</w:t>
            </w:r>
          </w:p>
        </w:tc>
      </w:tr>
      <w:tr>
        <w:tc>
          <w:tcPr>
            <w:tcW w:type="dxa" w:w="4535"/>
          </w:tcPr>
          <w:p>
            <w:r>
              <w:t>Model rozliczeń: subskrypcja czy licencja; co jest w cenie, a co nie; jak rośnie cena z firmą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Czas wdrożenia i etapy; kto wdraża; co jest wymagane po stronie firmy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Kto konfiguruje zmiany po starcie i ile to kosztuje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Jak wyglądają aktualizacje; czy nowe funkcje są w cenie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Zakres wykorzystania AI; gdzie są dane; co trafia do modeli AI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Referencje w podobnej branży i skali; możliwość wizyty referencyjnej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4535"/>
          </w:tcPr>
          <w:p>
            <w:r>
              <w:t>Wsparcie: godziny, SLA, język, kanały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pPr>
        <w:pStyle w:val="Heading1"/>
      </w:pPr>
      <w:r>
        <w:t>6. Harmonogram i kryteria wyboru</w:t>
      </w:r>
    </w:p>
    <w:p>
      <w:r>
        <w:t>Planowany start systemu: [data]. Termin na pytania dostawców: [data]. Termin odpowiedzi: [data]. Prezentacje / demo: [daty].</w:t>
      </w:r>
    </w:p>
    <w:p>
      <w:r>
        <w:t>Kryteria oceny (waga): dopasowanie procesów [ %], integracje [ %], czas wdrożenia [ %], koszt całkowity w 3 lata [ %], referencje [ %].</w:t>
      </w:r>
    </w:p>
    <w:p>
      <w:r>
        <w:rPr>
          <w:color w:val="808080"/>
          <w:sz w:val="18"/>
        </w:rPr>
        <w:t>Szablon przygotował zespół Sente S.A., producent Teneum WMS · teneumwms.pl · kontakt@teneum.pl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963A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963A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